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FE4" w:rsidRPr="0009709E" w:rsidRDefault="00BD5FE4">
      <w:pPr>
        <w:rPr>
          <w:rFonts w:asciiTheme="minorHAnsi" w:hAnsiTheme="minorHAnsi"/>
        </w:rPr>
      </w:pPr>
    </w:p>
    <w:p w:rsidR="008766C3" w:rsidRPr="0009709E" w:rsidRDefault="008766C3" w:rsidP="008766C3">
      <w:pPr>
        <w:autoSpaceDE w:val="0"/>
        <w:autoSpaceDN w:val="0"/>
        <w:adjustRightInd w:val="0"/>
        <w:ind w:left="2124" w:firstLine="708"/>
        <w:jc w:val="both"/>
        <w:rPr>
          <w:rFonts w:asciiTheme="minorHAnsi" w:hAnsiTheme="minorHAnsi" w:cs="Calibri"/>
          <w:b/>
          <w:bCs/>
          <w:lang w:val="es-ES_tradnl"/>
        </w:rPr>
      </w:pPr>
    </w:p>
    <w:p w:rsidR="0009709E" w:rsidRPr="0009709E" w:rsidRDefault="0009709E" w:rsidP="0009709E">
      <w:pPr>
        <w:autoSpaceDE w:val="0"/>
        <w:autoSpaceDN w:val="0"/>
        <w:adjustRightInd w:val="0"/>
        <w:ind w:left="2124" w:firstLine="708"/>
        <w:jc w:val="both"/>
        <w:rPr>
          <w:rFonts w:asciiTheme="minorHAnsi" w:hAnsiTheme="minorHAnsi" w:cs="Calibri"/>
          <w:b/>
          <w:bCs/>
          <w:sz w:val="28"/>
          <w:szCs w:val="28"/>
          <w:lang w:val="en-US"/>
        </w:rPr>
      </w:pPr>
      <w:r w:rsidRPr="0009709E">
        <w:rPr>
          <w:rFonts w:asciiTheme="minorHAnsi" w:hAnsiTheme="minorHAnsi" w:cs="Calibri"/>
          <w:b/>
          <w:bCs/>
          <w:sz w:val="28"/>
          <w:szCs w:val="28"/>
          <w:lang w:val="en-US"/>
        </w:rPr>
        <w:t>REIMBURSEMENT RULES</w:t>
      </w:r>
    </w:p>
    <w:p w:rsidR="0009709E" w:rsidRPr="0009709E" w:rsidRDefault="0009709E" w:rsidP="0009709E">
      <w:pPr>
        <w:autoSpaceDE w:val="0"/>
        <w:autoSpaceDN w:val="0"/>
        <w:adjustRightInd w:val="0"/>
        <w:ind w:left="2124" w:firstLine="708"/>
        <w:jc w:val="both"/>
        <w:rPr>
          <w:rFonts w:asciiTheme="minorHAnsi" w:hAnsiTheme="minorHAnsi" w:cs="Calibri"/>
          <w:b/>
          <w:bCs/>
          <w:lang w:val="en-US"/>
        </w:rPr>
      </w:pP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The MEDAC reimbursement system is based on the following rules:</w:t>
      </w:r>
    </w:p>
    <w:p w:rsidR="0009709E" w:rsidRPr="0009709E" w:rsidRDefault="0009709E" w:rsidP="0009709E">
      <w:pPr>
        <w:autoSpaceDE w:val="0"/>
        <w:autoSpaceDN w:val="0"/>
        <w:adjustRightInd w:val="0"/>
        <w:ind w:left="765"/>
        <w:jc w:val="both"/>
        <w:rPr>
          <w:rFonts w:asciiTheme="minorHAnsi" w:hAnsiTheme="minorHAnsi" w:cs="Calibri"/>
          <w:lang w:val="en-US"/>
        </w:rPr>
      </w:pPr>
    </w:p>
    <w:p w:rsidR="0009709E" w:rsidRPr="0009709E" w:rsidRDefault="0009709E" w:rsidP="0009709E">
      <w:pPr>
        <w:numPr>
          <w:ilvl w:val="0"/>
          <w:numId w:val="20"/>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Only one appointed representative per meeting for each organization is eligible</w:t>
      </w:r>
    </w:p>
    <w:p w:rsidR="0009709E" w:rsidRPr="0009709E" w:rsidRDefault="0009709E" w:rsidP="0009709E">
      <w:pPr>
        <w:numPr>
          <w:ilvl w:val="0"/>
          <w:numId w:val="20"/>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 xml:space="preserve">Observers are not eligible for reimbursement   </w:t>
      </w:r>
    </w:p>
    <w:p w:rsidR="0009709E" w:rsidRPr="0009709E" w:rsidRDefault="0009709E" w:rsidP="0009709E">
      <w:pPr>
        <w:numPr>
          <w:ilvl w:val="0"/>
          <w:numId w:val="20"/>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 xml:space="preserve">Full membership fee has to be paid in order to be reimbursed </w:t>
      </w:r>
    </w:p>
    <w:p w:rsidR="0009709E" w:rsidRPr="0009709E" w:rsidRDefault="0009709E" w:rsidP="0009709E">
      <w:pPr>
        <w:numPr>
          <w:ilvl w:val="0"/>
          <w:numId w:val="20"/>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Reimbursement is also subject to budget availability</w:t>
      </w:r>
    </w:p>
    <w:p w:rsidR="0009709E" w:rsidRPr="0009709E" w:rsidRDefault="0009709E" w:rsidP="0009709E">
      <w:pPr>
        <w:tabs>
          <w:tab w:val="left" w:pos="4590"/>
        </w:tabs>
        <w:autoSpaceDE w:val="0"/>
        <w:autoSpaceDN w:val="0"/>
        <w:adjustRightInd w:val="0"/>
        <w:jc w:val="both"/>
        <w:rPr>
          <w:rFonts w:asciiTheme="minorHAnsi" w:hAnsiTheme="minorHAnsi" w:cs="Calibri"/>
          <w:lang w:val="en-US"/>
        </w:rPr>
      </w:pPr>
      <w:r w:rsidRPr="0009709E">
        <w:rPr>
          <w:rFonts w:asciiTheme="minorHAnsi" w:hAnsiTheme="minorHAnsi" w:cs="Calibri"/>
          <w:lang w:val="en-US"/>
        </w:rPr>
        <w:tab/>
      </w: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Coordinators of Working groups and/or Focus groups, who are not elected members of the Executive Committee, but are invited to the Executive Committee meeting to report on the activities of their relevant group, may claim for reimbursement of travel and subsistence costs.</w:t>
      </w:r>
    </w:p>
    <w:p w:rsidR="0009709E" w:rsidRPr="0009709E" w:rsidRDefault="0009709E" w:rsidP="0009709E">
      <w:pPr>
        <w:autoSpaceDE w:val="0"/>
        <w:autoSpaceDN w:val="0"/>
        <w:adjustRightInd w:val="0"/>
        <w:jc w:val="both"/>
        <w:rPr>
          <w:rFonts w:asciiTheme="minorHAnsi" w:hAnsiTheme="minorHAnsi" w:cs="Calibri"/>
          <w:lang w:val="en-US"/>
        </w:rPr>
      </w:pP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i/>
          <w:u w:val="single"/>
          <w:lang w:val="en-US"/>
        </w:rPr>
        <w:t>Deadlines</w:t>
      </w:r>
      <w:r w:rsidRPr="0009709E">
        <w:rPr>
          <w:rFonts w:asciiTheme="minorHAnsi" w:hAnsiTheme="minorHAnsi" w:cs="Calibri"/>
          <w:lang w:val="en-US"/>
        </w:rPr>
        <w:t xml:space="preserve"> for sending in reimbursement claims to the Secretariat:</w:t>
      </w:r>
    </w:p>
    <w:p w:rsidR="0009709E" w:rsidRPr="00602BBF" w:rsidRDefault="0009709E" w:rsidP="00235091">
      <w:pPr>
        <w:numPr>
          <w:ilvl w:val="0"/>
          <w:numId w:val="21"/>
        </w:numPr>
        <w:autoSpaceDE w:val="0"/>
        <w:autoSpaceDN w:val="0"/>
        <w:adjustRightInd w:val="0"/>
        <w:jc w:val="both"/>
        <w:rPr>
          <w:rFonts w:asciiTheme="minorHAnsi" w:hAnsiTheme="minorHAnsi" w:cs="Calibri"/>
          <w:lang w:val="en-US"/>
        </w:rPr>
      </w:pPr>
      <w:r w:rsidRPr="00602BBF">
        <w:rPr>
          <w:rFonts w:asciiTheme="minorHAnsi" w:hAnsiTheme="minorHAnsi" w:cs="Calibri"/>
          <w:lang w:val="en-US"/>
        </w:rPr>
        <w:t>From now on reimbursement claims must be submitted with supporting receipts, to the Secretariat no</w:t>
      </w:r>
      <w:r w:rsidR="00602BBF" w:rsidRPr="00602BBF">
        <w:rPr>
          <w:rFonts w:asciiTheme="minorHAnsi" w:hAnsiTheme="minorHAnsi" w:cs="Calibri"/>
          <w:lang w:val="en-US"/>
        </w:rPr>
        <w:t xml:space="preserve"> </w:t>
      </w:r>
      <w:r w:rsidRPr="00602BBF">
        <w:rPr>
          <w:rFonts w:asciiTheme="minorHAnsi" w:hAnsiTheme="minorHAnsi" w:cs="Calibri"/>
          <w:lang w:val="en-US"/>
        </w:rPr>
        <w:t xml:space="preserve">later than </w:t>
      </w:r>
      <w:r w:rsidRPr="00602BBF">
        <w:rPr>
          <w:rFonts w:asciiTheme="minorHAnsi" w:hAnsiTheme="minorHAnsi" w:cs="Calibri"/>
          <w:i/>
          <w:u w:val="single"/>
          <w:lang w:val="en-US"/>
        </w:rPr>
        <w:t>30 calendar days</w:t>
      </w:r>
      <w:r w:rsidRPr="00602BBF">
        <w:rPr>
          <w:rFonts w:asciiTheme="minorHAnsi" w:hAnsiTheme="minorHAnsi" w:cs="Calibri"/>
          <w:lang w:val="en-US"/>
        </w:rPr>
        <w:t xml:space="preserve"> after the final day of the meeting.</w:t>
      </w:r>
    </w:p>
    <w:p w:rsidR="0009709E" w:rsidRPr="0009709E" w:rsidRDefault="0009709E" w:rsidP="0009709E">
      <w:pPr>
        <w:numPr>
          <w:ilvl w:val="0"/>
          <w:numId w:val="21"/>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Reimbursement claims for meetings held in month of November (the last month of the budgetary year of the MEDAC), must be submitted within 2 weeks after the meeting.</w:t>
      </w: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For example:</w:t>
      </w:r>
    </w:p>
    <w:p w:rsidR="0009709E" w:rsidRPr="0009709E" w:rsidRDefault="0009709E" w:rsidP="0009709E">
      <w:pPr>
        <w:autoSpaceDE w:val="0"/>
        <w:autoSpaceDN w:val="0"/>
        <w:adjustRightInd w:val="0"/>
        <w:jc w:val="both"/>
        <w:rPr>
          <w:rFonts w:asciiTheme="minorHAnsi" w:hAnsiTheme="minorHAnsi" w:cs="Calibri"/>
          <w:b/>
          <w:bCs/>
          <w:lang w:val="en-US"/>
        </w:rPr>
      </w:pPr>
      <w:r w:rsidRPr="0009709E">
        <w:rPr>
          <w:rFonts w:asciiTheme="minorHAnsi" w:hAnsiTheme="minorHAnsi" w:cs="Calibri"/>
          <w:lang w:val="en-US"/>
        </w:rPr>
        <w:t xml:space="preserve">General Assembly 21 February  → </w:t>
      </w:r>
      <w:r w:rsidRPr="0009709E">
        <w:rPr>
          <w:rFonts w:asciiTheme="minorHAnsi" w:hAnsiTheme="minorHAnsi" w:cs="Calibri"/>
          <w:b/>
          <w:bCs/>
          <w:lang w:val="en-US"/>
        </w:rPr>
        <w:t xml:space="preserve">23 March </w:t>
      </w:r>
    </w:p>
    <w:p w:rsidR="0009709E" w:rsidRPr="0009709E" w:rsidRDefault="0009709E" w:rsidP="0009709E">
      <w:pPr>
        <w:autoSpaceDE w:val="0"/>
        <w:autoSpaceDN w:val="0"/>
        <w:adjustRightInd w:val="0"/>
        <w:jc w:val="both"/>
        <w:rPr>
          <w:rFonts w:asciiTheme="minorHAnsi" w:hAnsiTheme="minorHAnsi" w:cs="Calibri"/>
          <w:b/>
          <w:bCs/>
          <w:lang w:val="en-US"/>
        </w:rPr>
      </w:pPr>
    </w:p>
    <w:p w:rsidR="0009709E" w:rsidRPr="0009709E" w:rsidRDefault="0009709E" w:rsidP="0009709E">
      <w:pPr>
        <w:numPr>
          <w:ilvl w:val="0"/>
          <w:numId w:val="21"/>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The secretariat cannot guarantee reimbursement for claims received after these deadlines, or claims</w:t>
      </w: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without supporting documents.</w:t>
      </w:r>
    </w:p>
    <w:p w:rsidR="0009709E" w:rsidRPr="00602BBF" w:rsidRDefault="0009709E" w:rsidP="00C03E72">
      <w:pPr>
        <w:numPr>
          <w:ilvl w:val="0"/>
          <w:numId w:val="21"/>
        </w:numPr>
        <w:autoSpaceDE w:val="0"/>
        <w:autoSpaceDN w:val="0"/>
        <w:adjustRightInd w:val="0"/>
        <w:jc w:val="both"/>
        <w:rPr>
          <w:rFonts w:asciiTheme="minorHAnsi" w:hAnsiTheme="minorHAnsi" w:cs="Calibri"/>
          <w:lang w:val="en-US"/>
        </w:rPr>
      </w:pPr>
      <w:r w:rsidRPr="00602BBF">
        <w:rPr>
          <w:rFonts w:asciiTheme="minorHAnsi" w:hAnsiTheme="minorHAnsi" w:cs="Calibri"/>
          <w:lang w:val="en-US"/>
        </w:rPr>
        <w:t>Reimbursement for attending non-MEDAC meetings is depending on prior approval of the Executive</w:t>
      </w:r>
      <w:r w:rsidR="00602BBF" w:rsidRPr="00602BBF">
        <w:rPr>
          <w:rFonts w:asciiTheme="minorHAnsi" w:hAnsiTheme="minorHAnsi" w:cs="Calibri"/>
          <w:lang w:val="en-US"/>
        </w:rPr>
        <w:t xml:space="preserve"> </w:t>
      </w:r>
      <w:r w:rsidR="00602BBF">
        <w:rPr>
          <w:rFonts w:asciiTheme="minorHAnsi" w:hAnsiTheme="minorHAnsi" w:cs="Calibri"/>
          <w:lang w:val="en-US"/>
        </w:rPr>
        <w:t>Committee</w:t>
      </w:r>
      <w:r w:rsidRPr="00602BBF">
        <w:rPr>
          <w:rFonts w:asciiTheme="minorHAnsi" w:hAnsiTheme="minorHAnsi" w:cs="Calibri"/>
          <w:lang w:val="en-US"/>
        </w:rPr>
        <w:t>.</w:t>
      </w:r>
    </w:p>
    <w:p w:rsidR="0009709E" w:rsidRPr="0009709E" w:rsidRDefault="0009709E" w:rsidP="0009709E">
      <w:pPr>
        <w:numPr>
          <w:ilvl w:val="0"/>
          <w:numId w:val="22"/>
        </w:numPr>
        <w:autoSpaceDE w:val="0"/>
        <w:autoSpaceDN w:val="0"/>
        <w:adjustRightInd w:val="0"/>
        <w:jc w:val="both"/>
        <w:rPr>
          <w:rFonts w:asciiTheme="minorHAnsi" w:hAnsiTheme="minorHAnsi" w:cs="Calibri"/>
          <w:lang w:val="en-US"/>
        </w:rPr>
      </w:pPr>
      <w:r w:rsidRPr="0009709E">
        <w:rPr>
          <w:rFonts w:asciiTheme="minorHAnsi" w:hAnsiTheme="minorHAnsi" w:cs="Calibri"/>
          <w:b/>
          <w:bCs/>
          <w:lang w:val="en-US"/>
        </w:rPr>
        <w:t xml:space="preserve">Please note that </w:t>
      </w:r>
      <w:r>
        <w:rPr>
          <w:rFonts w:asciiTheme="minorHAnsi" w:hAnsiTheme="minorHAnsi" w:cs="Calibri"/>
          <w:b/>
          <w:bCs/>
          <w:lang w:val="en-US"/>
        </w:rPr>
        <w:t>MEDAC</w:t>
      </w:r>
      <w:r w:rsidRPr="0009709E">
        <w:rPr>
          <w:rFonts w:asciiTheme="minorHAnsi" w:hAnsiTheme="minorHAnsi" w:cs="Calibri"/>
          <w:b/>
          <w:bCs/>
          <w:lang w:val="en-US"/>
        </w:rPr>
        <w:t xml:space="preserve"> members, </w:t>
      </w:r>
      <w:r>
        <w:rPr>
          <w:rFonts w:asciiTheme="minorHAnsi" w:hAnsiTheme="minorHAnsi" w:cs="Calibri"/>
          <w:b/>
          <w:bCs/>
          <w:lang w:val="en-US"/>
        </w:rPr>
        <w:t>MEDAC</w:t>
      </w:r>
      <w:r w:rsidRPr="0009709E">
        <w:rPr>
          <w:rFonts w:asciiTheme="minorHAnsi" w:hAnsiTheme="minorHAnsi" w:cs="Calibri"/>
          <w:b/>
          <w:bCs/>
          <w:lang w:val="en-US"/>
        </w:rPr>
        <w:t xml:space="preserve"> observers and invited experts should have their own travel and personal accident insurance and that the </w:t>
      </w:r>
      <w:r>
        <w:rPr>
          <w:rFonts w:asciiTheme="minorHAnsi" w:hAnsiTheme="minorHAnsi" w:cs="Calibri"/>
          <w:b/>
          <w:bCs/>
          <w:lang w:val="en-US"/>
        </w:rPr>
        <w:t>MEDAC</w:t>
      </w:r>
      <w:r w:rsidRPr="0009709E">
        <w:rPr>
          <w:rFonts w:asciiTheme="minorHAnsi" w:hAnsiTheme="minorHAnsi" w:cs="Calibri"/>
          <w:b/>
          <w:bCs/>
          <w:lang w:val="en-US"/>
        </w:rPr>
        <w:t xml:space="preserve"> cannot be held liable for any material, non-material or physical damage suffered in the course of their journey. The </w:t>
      </w:r>
      <w:r>
        <w:rPr>
          <w:rFonts w:asciiTheme="minorHAnsi" w:hAnsiTheme="minorHAnsi" w:cs="Calibri"/>
          <w:b/>
          <w:bCs/>
          <w:lang w:val="en-US"/>
        </w:rPr>
        <w:t>MEDAC</w:t>
      </w:r>
      <w:r w:rsidRPr="0009709E">
        <w:rPr>
          <w:rFonts w:asciiTheme="minorHAnsi" w:hAnsiTheme="minorHAnsi" w:cs="Calibri"/>
          <w:b/>
          <w:bCs/>
          <w:lang w:val="en-US"/>
        </w:rPr>
        <w:t xml:space="preserve"> shall also not be liable for any material, non-material or physical damage suffered by participants to  </w:t>
      </w:r>
      <w:r>
        <w:rPr>
          <w:rFonts w:asciiTheme="minorHAnsi" w:hAnsiTheme="minorHAnsi" w:cs="Calibri"/>
          <w:b/>
          <w:bCs/>
          <w:lang w:val="en-US"/>
        </w:rPr>
        <w:t>MEDAC</w:t>
      </w:r>
      <w:r w:rsidRPr="0009709E">
        <w:rPr>
          <w:rFonts w:asciiTheme="minorHAnsi" w:hAnsiTheme="minorHAnsi" w:cs="Calibri"/>
          <w:b/>
          <w:bCs/>
          <w:lang w:val="en-US"/>
        </w:rPr>
        <w:t xml:space="preserve"> meetings in the place where the meeting is held, unless such harm is directly attributable to the </w:t>
      </w:r>
      <w:r>
        <w:rPr>
          <w:rFonts w:asciiTheme="minorHAnsi" w:hAnsiTheme="minorHAnsi" w:cs="Calibri"/>
          <w:b/>
          <w:bCs/>
          <w:lang w:val="en-US"/>
        </w:rPr>
        <w:t>MEDAC</w:t>
      </w:r>
      <w:r w:rsidRPr="0009709E">
        <w:rPr>
          <w:rFonts w:asciiTheme="minorHAnsi" w:hAnsiTheme="minorHAnsi" w:cs="Calibri"/>
          <w:lang w:val="en-US"/>
        </w:rPr>
        <w:t>.</w:t>
      </w:r>
    </w:p>
    <w:p w:rsidR="0009709E" w:rsidRPr="0009709E" w:rsidRDefault="0009709E" w:rsidP="0009709E">
      <w:pPr>
        <w:autoSpaceDE w:val="0"/>
        <w:autoSpaceDN w:val="0"/>
        <w:adjustRightInd w:val="0"/>
        <w:jc w:val="both"/>
        <w:rPr>
          <w:rFonts w:asciiTheme="minorHAnsi" w:hAnsiTheme="minorHAnsi" w:cs="Calibri"/>
          <w:lang w:val="en-US"/>
        </w:rPr>
      </w:pP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b/>
          <w:bCs/>
          <w:lang w:val="en-US"/>
        </w:rPr>
        <w:t>A) WHAT CAN BE CLAIMED</w:t>
      </w:r>
      <w:r w:rsidRPr="0009709E">
        <w:rPr>
          <w:rFonts w:asciiTheme="minorHAnsi" w:hAnsiTheme="minorHAnsi" w:cs="Calibri"/>
          <w:lang w:val="en-US"/>
        </w:rPr>
        <w:t>?</w:t>
      </w:r>
    </w:p>
    <w:p w:rsidR="0009709E" w:rsidRPr="0009709E" w:rsidRDefault="0009709E" w:rsidP="0009709E">
      <w:pPr>
        <w:autoSpaceDE w:val="0"/>
        <w:autoSpaceDN w:val="0"/>
        <w:adjustRightInd w:val="0"/>
        <w:ind w:firstLine="708"/>
        <w:jc w:val="both"/>
        <w:rPr>
          <w:rFonts w:asciiTheme="minorHAnsi" w:hAnsiTheme="minorHAnsi" w:cs="Calibri"/>
          <w:b/>
          <w:bCs/>
          <w:lang w:val="en-US"/>
        </w:rPr>
      </w:pPr>
      <w:r w:rsidRPr="0009709E">
        <w:rPr>
          <w:rFonts w:asciiTheme="minorHAnsi" w:hAnsiTheme="minorHAnsi" w:cs="Calibri"/>
          <w:b/>
          <w:bCs/>
          <w:lang w:val="en-US"/>
        </w:rPr>
        <w:t>TRAVEL</w:t>
      </w: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 xml:space="preserve">Travel expenses from work or home address to the place of the meeting will be reimbursed until maximum </w:t>
      </w:r>
      <w:r w:rsidRPr="0009709E">
        <w:rPr>
          <w:rFonts w:asciiTheme="minorHAnsi" w:hAnsiTheme="minorHAnsi" w:cs="Calibri"/>
          <w:b/>
          <w:lang w:val="en-US"/>
        </w:rPr>
        <w:t>€ 500.</w:t>
      </w: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If a number of transport modes are deemed necessary to get to and from the meeting, then all costs of this travel</w:t>
      </w: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 xml:space="preserve">is reimbursed. Please book at the most economical travel rates and make your bookings as soon as you receive written confirmation from the </w:t>
      </w:r>
      <w:r>
        <w:rPr>
          <w:rFonts w:asciiTheme="minorHAnsi" w:hAnsiTheme="minorHAnsi" w:cs="Calibri"/>
          <w:lang w:val="en-US"/>
        </w:rPr>
        <w:t>MEDAC</w:t>
      </w:r>
      <w:r w:rsidRPr="0009709E">
        <w:rPr>
          <w:rFonts w:asciiTheme="minorHAnsi" w:hAnsiTheme="minorHAnsi" w:cs="Calibri"/>
          <w:lang w:val="en-US"/>
        </w:rPr>
        <w:t xml:space="preserve"> Secretariat on the meeting venue and time.</w:t>
      </w:r>
    </w:p>
    <w:p w:rsidR="0009709E" w:rsidRPr="0009709E" w:rsidRDefault="0009709E" w:rsidP="0009709E">
      <w:pPr>
        <w:autoSpaceDE w:val="0"/>
        <w:autoSpaceDN w:val="0"/>
        <w:adjustRightInd w:val="0"/>
        <w:jc w:val="both"/>
        <w:rPr>
          <w:rFonts w:asciiTheme="minorHAnsi" w:hAnsiTheme="minorHAnsi" w:cs="Calibri"/>
          <w:lang w:val="en-US"/>
        </w:rPr>
      </w:pPr>
    </w:p>
    <w:p w:rsidR="0009709E" w:rsidRDefault="0009709E" w:rsidP="0009709E">
      <w:pPr>
        <w:autoSpaceDE w:val="0"/>
        <w:autoSpaceDN w:val="0"/>
        <w:adjustRightInd w:val="0"/>
        <w:jc w:val="both"/>
        <w:rPr>
          <w:rFonts w:asciiTheme="minorHAnsi" w:hAnsiTheme="minorHAnsi" w:cs="Calibri"/>
          <w:lang w:val="en-US"/>
        </w:rPr>
      </w:pP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If a surplus remains in the travel budget, at the end of the budgetary year (31 December), it will be redistributed to provide additional reimbursement of travel claims over € 500.</w:t>
      </w:r>
    </w:p>
    <w:p w:rsidR="0009709E" w:rsidRPr="0009709E" w:rsidRDefault="0009709E" w:rsidP="0009709E">
      <w:pPr>
        <w:autoSpaceDE w:val="0"/>
        <w:autoSpaceDN w:val="0"/>
        <w:adjustRightInd w:val="0"/>
        <w:jc w:val="both"/>
        <w:rPr>
          <w:rFonts w:asciiTheme="minorHAnsi" w:hAnsiTheme="minorHAnsi" w:cs="Calibri"/>
          <w:sz w:val="14"/>
          <w:szCs w:val="14"/>
          <w:lang w:val="en-US"/>
        </w:rPr>
      </w:pPr>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The following travel costs are deemed refundable:</w:t>
      </w:r>
    </w:p>
    <w:p w:rsidR="0009709E" w:rsidRPr="0009709E" w:rsidRDefault="0009709E" w:rsidP="0009709E">
      <w:pPr>
        <w:numPr>
          <w:ilvl w:val="0"/>
          <w:numId w:val="21"/>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Public transport from home or work address to the airport and return</w:t>
      </w:r>
    </w:p>
    <w:p w:rsidR="0009709E" w:rsidRPr="0009709E" w:rsidRDefault="0009709E" w:rsidP="0009709E">
      <w:pPr>
        <w:numPr>
          <w:ilvl w:val="0"/>
          <w:numId w:val="21"/>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Public transport form the airport to the place of the hotel/meeting and return</w:t>
      </w:r>
    </w:p>
    <w:p w:rsidR="00602BBF" w:rsidRPr="00602BBF" w:rsidRDefault="0009709E" w:rsidP="00BB3BAE">
      <w:pPr>
        <w:pStyle w:val="Paragrafoelenco"/>
        <w:numPr>
          <w:ilvl w:val="0"/>
          <w:numId w:val="21"/>
        </w:numPr>
        <w:autoSpaceDE w:val="0"/>
        <w:autoSpaceDN w:val="0"/>
        <w:adjustRightInd w:val="0"/>
        <w:jc w:val="both"/>
        <w:rPr>
          <w:rFonts w:asciiTheme="minorHAnsi" w:hAnsiTheme="minorHAnsi" w:cs="Calibri"/>
          <w:sz w:val="24"/>
          <w:szCs w:val="24"/>
          <w:lang w:val="en-US"/>
        </w:rPr>
      </w:pPr>
      <w:r w:rsidRPr="00602BBF">
        <w:rPr>
          <w:rFonts w:asciiTheme="minorHAnsi" w:hAnsiTheme="minorHAnsi" w:cs="Calibri"/>
          <w:b/>
          <w:bCs/>
          <w:sz w:val="24"/>
          <w:szCs w:val="24"/>
          <w:lang w:val="en-US"/>
        </w:rPr>
        <w:t>Flights in tourist/economy class or cheaper where available. Please use the most economical travel</w:t>
      </w:r>
      <w:r w:rsidR="00602BBF" w:rsidRPr="00602BBF">
        <w:rPr>
          <w:rFonts w:asciiTheme="minorHAnsi" w:hAnsiTheme="minorHAnsi" w:cs="Calibri"/>
          <w:b/>
          <w:bCs/>
          <w:sz w:val="24"/>
          <w:szCs w:val="24"/>
          <w:lang w:val="en-US"/>
        </w:rPr>
        <w:t xml:space="preserve"> </w:t>
      </w:r>
      <w:r w:rsidRPr="00602BBF">
        <w:rPr>
          <w:rFonts w:asciiTheme="minorHAnsi" w:hAnsiTheme="minorHAnsi" w:cs="Calibri"/>
          <w:b/>
          <w:bCs/>
          <w:sz w:val="24"/>
          <w:szCs w:val="24"/>
          <w:lang w:val="en-US"/>
        </w:rPr>
        <w:t>rates. Business class fares are not permitted.</w:t>
      </w:r>
    </w:p>
    <w:p w:rsidR="00602BBF" w:rsidRPr="00602BBF" w:rsidRDefault="0009709E" w:rsidP="00F42B86">
      <w:pPr>
        <w:pStyle w:val="Paragrafoelenco"/>
        <w:numPr>
          <w:ilvl w:val="0"/>
          <w:numId w:val="21"/>
        </w:numPr>
        <w:autoSpaceDE w:val="0"/>
        <w:autoSpaceDN w:val="0"/>
        <w:adjustRightInd w:val="0"/>
        <w:jc w:val="both"/>
        <w:rPr>
          <w:rFonts w:asciiTheme="minorHAnsi" w:eastAsia="Times New Roman" w:hAnsiTheme="minorHAnsi" w:cs="Calibri"/>
          <w:sz w:val="24"/>
          <w:szCs w:val="24"/>
          <w:lang w:val="en-US" w:eastAsia="it-IT"/>
        </w:rPr>
      </w:pPr>
      <w:r w:rsidRPr="00602BBF">
        <w:rPr>
          <w:rFonts w:asciiTheme="minorHAnsi" w:eastAsia="Times New Roman" w:hAnsiTheme="minorHAnsi" w:cs="Calibri"/>
          <w:sz w:val="24"/>
          <w:szCs w:val="24"/>
          <w:lang w:val="en-US" w:eastAsia="it-IT"/>
        </w:rPr>
        <w:t>Train Fares (second class) /bus Fares</w:t>
      </w:r>
    </w:p>
    <w:p w:rsidR="00602BBF" w:rsidRPr="00602BBF" w:rsidRDefault="0009709E" w:rsidP="007A2FB2">
      <w:pPr>
        <w:pStyle w:val="Paragrafoelenco"/>
        <w:numPr>
          <w:ilvl w:val="0"/>
          <w:numId w:val="21"/>
        </w:numPr>
        <w:autoSpaceDE w:val="0"/>
        <w:autoSpaceDN w:val="0"/>
        <w:adjustRightInd w:val="0"/>
        <w:jc w:val="both"/>
        <w:rPr>
          <w:rFonts w:asciiTheme="minorHAnsi" w:eastAsia="Times New Roman" w:hAnsiTheme="minorHAnsi" w:cs="Calibri"/>
          <w:sz w:val="24"/>
          <w:szCs w:val="24"/>
          <w:lang w:val="en-US" w:eastAsia="it-IT"/>
        </w:rPr>
      </w:pPr>
      <w:r w:rsidRPr="00602BBF">
        <w:rPr>
          <w:rFonts w:asciiTheme="minorHAnsi" w:eastAsia="Times New Roman" w:hAnsiTheme="minorHAnsi" w:cs="Calibri"/>
          <w:sz w:val="24"/>
          <w:szCs w:val="24"/>
          <w:lang w:val="en-US" w:eastAsia="it-IT"/>
        </w:rPr>
        <w:t>Travel by private car (reimbursed at the rate of euro 0,22 per km)</w:t>
      </w:r>
    </w:p>
    <w:p w:rsidR="0009709E" w:rsidRPr="00602BBF" w:rsidRDefault="0009709E" w:rsidP="007A2FB2">
      <w:pPr>
        <w:pStyle w:val="Paragrafoelenco"/>
        <w:numPr>
          <w:ilvl w:val="0"/>
          <w:numId w:val="21"/>
        </w:numPr>
        <w:autoSpaceDE w:val="0"/>
        <w:autoSpaceDN w:val="0"/>
        <w:adjustRightInd w:val="0"/>
        <w:jc w:val="both"/>
        <w:rPr>
          <w:rFonts w:asciiTheme="minorHAnsi" w:eastAsia="Times New Roman" w:hAnsiTheme="minorHAnsi" w:cs="Calibri"/>
          <w:sz w:val="24"/>
          <w:szCs w:val="24"/>
          <w:lang w:val="en-US" w:eastAsia="it-IT"/>
        </w:rPr>
      </w:pPr>
      <w:r w:rsidRPr="00602BBF">
        <w:rPr>
          <w:rFonts w:asciiTheme="minorHAnsi" w:eastAsia="Times New Roman" w:hAnsiTheme="minorHAnsi" w:cs="Calibri"/>
          <w:sz w:val="24"/>
          <w:szCs w:val="24"/>
          <w:lang w:val="en-US" w:eastAsia="it-IT"/>
        </w:rPr>
        <w:t>Taxi costs are not refundable</w:t>
      </w:r>
    </w:p>
    <w:p w:rsidR="0009709E" w:rsidRPr="0009709E" w:rsidRDefault="0009709E" w:rsidP="0009709E">
      <w:pPr>
        <w:autoSpaceDE w:val="0"/>
        <w:autoSpaceDN w:val="0"/>
        <w:adjustRightInd w:val="0"/>
        <w:jc w:val="both"/>
        <w:rPr>
          <w:rFonts w:asciiTheme="minorHAnsi" w:hAnsiTheme="minorHAnsi" w:cs="Calibri"/>
          <w:b/>
          <w:bCs/>
          <w:sz w:val="14"/>
          <w:szCs w:val="14"/>
          <w:lang w:val="en-US"/>
        </w:rPr>
      </w:pPr>
    </w:p>
    <w:p w:rsidR="0009709E" w:rsidRPr="0009709E" w:rsidRDefault="0009709E" w:rsidP="0009709E">
      <w:pPr>
        <w:autoSpaceDE w:val="0"/>
        <w:autoSpaceDN w:val="0"/>
        <w:adjustRightInd w:val="0"/>
        <w:jc w:val="both"/>
        <w:rPr>
          <w:rFonts w:asciiTheme="minorHAnsi" w:hAnsiTheme="minorHAnsi" w:cs="Calibri"/>
          <w:b/>
          <w:bCs/>
          <w:lang w:val="en-US"/>
        </w:rPr>
      </w:pPr>
      <w:r w:rsidRPr="0009709E">
        <w:rPr>
          <w:rFonts w:asciiTheme="minorHAnsi" w:hAnsiTheme="minorHAnsi" w:cs="Calibri"/>
          <w:b/>
          <w:bCs/>
          <w:lang w:val="en-US"/>
        </w:rPr>
        <w:t>SUBSISTENCE</w:t>
      </w:r>
      <w:bookmarkStart w:id="0" w:name="_GoBack"/>
      <w:bookmarkEnd w:id="0"/>
    </w:p>
    <w:p w:rsidR="0009709E" w:rsidRPr="0009709E" w:rsidRDefault="0009709E" w:rsidP="0009709E">
      <w:pPr>
        <w:autoSpaceDE w:val="0"/>
        <w:autoSpaceDN w:val="0"/>
        <w:adjustRightInd w:val="0"/>
        <w:jc w:val="both"/>
        <w:rPr>
          <w:rFonts w:asciiTheme="minorHAnsi" w:hAnsiTheme="minorHAnsi" w:cs="Calibri"/>
          <w:lang w:val="en-US"/>
        </w:rPr>
      </w:pPr>
      <w:r w:rsidRPr="0009709E">
        <w:rPr>
          <w:rFonts w:asciiTheme="minorHAnsi" w:hAnsiTheme="minorHAnsi" w:cs="Calibri"/>
          <w:lang w:val="en-US"/>
        </w:rPr>
        <w:t xml:space="preserve">Each person eligible for reimbursement will be refunded a </w:t>
      </w:r>
      <w:r w:rsidRPr="0009709E">
        <w:rPr>
          <w:rFonts w:asciiTheme="minorHAnsi" w:hAnsiTheme="minorHAnsi" w:cs="Calibri"/>
          <w:b/>
          <w:bCs/>
          <w:lang w:val="en-US"/>
        </w:rPr>
        <w:t xml:space="preserve">flat per diem rate of €192 per day </w:t>
      </w:r>
      <w:r w:rsidRPr="0009709E">
        <w:rPr>
          <w:rFonts w:asciiTheme="minorHAnsi" w:hAnsiTheme="minorHAnsi" w:cs="Calibri"/>
          <w:lang w:val="en-US"/>
        </w:rPr>
        <w:t xml:space="preserve">if an overnight stay at the place of the meeting is necessary, based on the actual arrival and departure dates, adjusted to meet the working requirements. The per diem rate is to include the cost of the hotel and all other expenses outside of travel (e.g. food, drink </w:t>
      </w:r>
      <w:proofErr w:type="spellStart"/>
      <w:r w:rsidRPr="0009709E">
        <w:rPr>
          <w:rFonts w:asciiTheme="minorHAnsi" w:hAnsiTheme="minorHAnsi" w:cs="Calibri"/>
          <w:lang w:val="en-US"/>
        </w:rPr>
        <w:t>etc</w:t>
      </w:r>
      <w:proofErr w:type="spellEnd"/>
      <w:r w:rsidRPr="0009709E">
        <w:rPr>
          <w:rFonts w:asciiTheme="minorHAnsi" w:hAnsiTheme="minorHAnsi" w:cs="Calibri"/>
          <w:lang w:val="en-US"/>
        </w:rPr>
        <w:t xml:space="preserve">). </w:t>
      </w:r>
      <w:r w:rsidRPr="0009709E">
        <w:rPr>
          <w:rFonts w:asciiTheme="minorHAnsi" w:hAnsiTheme="minorHAnsi" w:cs="Calibri"/>
          <w:b/>
          <w:lang w:val="en-US"/>
        </w:rPr>
        <w:t>The number of nights may not exceed the number of meeting days + 1 and a maximum of 2 per diem per travel will be reimbursed</w:t>
      </w:r>
      <w:r w:rsidRPr="0009709E">
        <w:rPr>
          <w:rFonts w:asciiTheme="minorHAnsi" w:hAnsiTheme="minorHAnsi" w:cs="Calibri"/>
          <w:lang w:val="en-US"/>
        </w:rPr>
        <w:t>.</w:t>
      </w:r>
    </w:p>
    <w:p w:rsidR="0009709E" w:rsidRPr="0009709E" w:rsidRDefault="0009709E" w:rsidP="0009709E">
      <w:pPr>
        <w:autoSpaceDE w:val="0"/>
        <w:autoSpaceDN w:val="0"/>
        <w:adjustRightInd w:val="0"/>
        <w:jc w:val="both"/>
        <w:rPr>
          <w:rFonts w:asciiTheme="minorHAnsi" w:hAnsiTheme="minorHAnsi" w:cs="Calibri"/>
          <w:sz w:val="14"/>
          <w:szCs w:val="14"/>
          <w:lang w:val="en-US"/>
        </w:rPr>
      </w:pPr>
    </w:p>
    <w:p w:rsidR="0009709E" w:rsidRPr="0009709E" w:rsidRDefault="0009709E" w:rsidP="0009709E">
      <w:pPr>
        <w:autoSpaceDE w:val="0"/>
        <w:autoSpaceDN w:val="0"/>
        <w:adjustRightInd w:val="0"/>
        <w:jc w:val="both"/>
        <w:rPr>
          <w:rFonts w:asciiTheme="minorHAnsi" w:hAnsiTheme="minorHAnsi" w:cs="Calibri"/>
          <w:b/>
          <w:bCs/>
          <w:lang w:val="en-US"/>
        </w:rPr>
      </w:pPr>
      <w:r w:rsidRPr="0009709E">
        <w:rPr>
          <w:rFonts w:asciiTheme="minorHAnsi" w:hAnsiTheme="minorHAnsi" w:cs="Calibri"/>
          <w:b/>
          <w:bCs/>
          <w:lang w:val="en-US"/>
        </w:rPr>
        <w:t xml:space="preserve">B) WHAT MUST BE SENT TO THE </w:t>
      </w:r>
      <w:r>
        <w:rPr>
          <w:rFonts w:asciiTheme="minorHAnsi" w:hAnsiTheme="minorHAnsi" w:cs="Calibri"/>
          <w:b/>
          <w:bCs/>
          <w:lang w:val="en-US"/>
        </w:rPr>
        <w:t>MEDAC</w:t>
      </w:r>
      <w:r w:rsidRPr="0009709E">
        <w:rPr>
          <w:rFonts w:asciiTheme="minorHAnsi" w:hAnsiTheme="minorHAnsi" w:cs="Calibri"/>
          <w:b/>
          <w:bCs/>
          <w:lang w:val="en-US"/>
        </w:rPr>
        <w:t xml:space="preserve"> Secretariat</w:t>
      </w:r>
    </w:p>
    <w:p w:rsidR="0009709E" w:rsidRPr="0009709E" w:rsidRDefault="0009709E" w:rsidP="0009709E">
      <w:pPr>
        <w:numPr>
          <w:ilvl w:val="0"/>
          <w:numId w:val="21"/>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The reimbursement forms, completed and signed</w:t>
      </w:r>
    </w:p>
    <w:p w:rsidR="0009709E" w:rsidRPr="0009709E" w:rsidRDefault="0009709E" w:rsidP="0009709E">
      <w:pPr>
        <w:numPr>
          <w:ilvl w:val="0"/>
          <w:numId w:val="21"/>
        </w:numPr>
        <w:autoSpaceDE w:val="0"/>
        <w:autoSpaceDN w:val="0"/>
        <w:adjustRightInd w:val="0"/>
        <w:jc w:val="both"/>
        <w:rPr>
          <w:rFonts w:asciiTheme="minorHAnsi" w:hAnsiTheme="minorHAnsi" w:cs="Calibri"/>
          <w:b/>
          <w:bCs/>
          <w:lang w:val="en-US"/>
        </w:rPr>
      </w:pPr>
      <w:r w:rsidRPr="0009709E">
        <w:rPr>
          <w:rFonts w:asciiTheme="minorHAnsi" w:hAnsiTheme="minorHAnsi" w:cs="Calibri"/>
          <w:lang w:val="en-US"/>
        </w:rPr>
        <w:t>Original tickets for the flights or original invoices from travel agencies booking the flight showing the class of travel, the time of travel and the amount paid. If your organization needs to hold the original of the invoice or receipts, we can only accept a copy under condition that they are stamped by your organization as “</w:t>
      </w:r>
      <w:r w:rsidRPr="0009709E">
        <w:rPr>
          <w:rFonts w:asciiTheme="minorHAnsi" w:hAnsiTheme="minorHAnsi" w:cs="Calibri"/>
          <w:i/>
          <w:iCs/>
          <w:lang w:val="en-US"/>
        </w:rPr>
        <w:t xml:space="preserve">True Copy” </w:t>
      </w:r>
      <w:r w:rsidRPr="0009709E">
        <w:rPr>
          <w:rFonts w:asciiTheme="minorHAnsi" w:hAnsiTheme="minorHAnsi" w:cs="Calibri"/>
          <w:lang w:val="en-US"/>
        </w:rPr>
        <w:t xml:space="preserve">or by providing a signed cover letter stating that the copies are based on authentic originals. </w:t>
      </w:r>
      <w:r w:rsidRPr="0009709E">
        <w:rPr>
          <w:rFonts w:asciiTheme="minorHAnsi" w:hAnsiTheme="minorHAnsi" w:cs="Calibri"/>
          <w:b/>
          <w:bCs/>
          <w:lang w:val="en-US"/>
        </w:rPr>
        <w:t>In case of non-</w:t>
      </w:r>
      <w:r>
        <w:rPr>
          <w:rFonts w:asciiTheme="minorHAnsi" w:hAnsiTheme="minorHAnsi" w:cs="Calibri"/>
          <w:b/>
          <w:bCs/>
          <w:lang w:val="en-US"/>
        </w:rPr>
        <w:t>MEDAC</w:t>
      </w:r>
      <w:r w:rsidRPr="0009709E">
        <w:rPr>
          <w:rFonts w:asciiTheme="minorHAnsi" w:hAnsiTheme="minorHAnsi" w:cs="Calibri"/>
          <w:b/>
          <w:bCs/>
          <w:lang w:val="en-US"/>
        </w:rPr>
        <w:t xml:space="preserve"> meetings: the meeting report is additionally required</w:t>
      </w:r>
    </w:p>
    <w:p w:rsidR="0009709E" w:rsidRPr="00436D78" w:rsidRDefault="00436D78" w:rsidP="0009709E">
      <w:pPr>
        <w:numPr>
          <w:ilvl w:val="0"/>
          <w:numId w:val="21"/>
        </w:numPr>
        <w:autoSpaceDE w:val="0"/>
        <w:autoSpaceDN w:val="0"/>
        <w:adjustRightInd w:val="0"/>
        <w:ind w:left="709" w:hanging="339"/>
        <w:jc w:val="both"/>
        <w:rPr>
          <w:rFonts w:asciiTheme="minorHAnsi" w:hAnsiTheme="minorHAnsi" w:cs="Calibri"/>
          <w:lang w:val="en-US"/>
        </w:rPr>
      </w:pPr>
      <w:r w:rsidRPr="00436D78">
        <w:rPr>
          <w:rFonts w:asciiTheme="minorHAnsi" w:hAnsiTheme="minorHAnsi" w:cs="Calibri"/>
          <w:lang w:val="en-US"/>
        </w:rPr>
        <w:t>Boarding passes; i</w:t>
      </w:r>
      <w:r w:rsidR="0009709E" w:rsidRPr="00436D78">
        <w:rPr>
          <w:rFonts w:asciiTheme="minorHAnsi" w:hAnsiTheme="minorHAnsi" w:cs="Calibri"/>
          <w:lang w:val="en-US"/>
        </w:rPr>
        <w:t>n case of online bookings, the printout of the electronic reservation showing the class of travel, the time</w:t>
      </w:r>
      <w:r w:rsidRPr="00436D78">
        <w:rPr>
          <w:rFonts w:asciiTheme="minorHAnsi" w:hAnsiTheme="minorHAnsi" w:cs="Calibri"/>
          <w:lang w:val="en-US"/>
        </w:rPr>
        <w:t xml:space="preserve"> </w:t>
      </w:r>
      <w:r w:rsidR="0009709E" w:rsidRPr="00436D78">
        <w:rPr>
          <w:rFonts w:asciiTheme="minorHAnsi" w:hAnsiTheme="minorHAnsi" w:cs="Calibri"/>
          <w:lang w:val="en-US"/>
        </w:rPr>
        <w:t>of travel and the amount paid and the original boarding pass for any flight or flights taken as part of the outward journey</w:t>
      </w:r>
    </w:p>
    <w:p w:rsidR="0009709E" w:rsidRPr="0009709E" w:rsidRDefault="0009709E" w:rsidP="0009709E">
      <w:pPr>
        <w:numPr>
          <w:ilvl w:val="0"/>
          <w:numId w:val="21"/>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 xml:space="preserve">All </w:t>
      </w:r>
      <w:r w:rsidRPr="0009709E">
        <w:rPr>
          <w:rFonts w:asciiTheme="minorHAnsi" w:hAnsiTheme="minorHAnsi" w:cs="Calibri"/>
          <w:b/>
          <w:bCs/>
          <w:lang w:val="en-US"/>
        </w:rPr>
        <w:t xml:space="preserve">original </w:t>
      </w:r>
      <w:r w:rsidRPr="0009709E">
        <w:rPr>
          <w:rFonts w:asciiTheme="minorHAnsi" w:hAnsiTheme="minorHAnsi" w:cs="Calibri"/>
          <w:lang w:val="en-US"/>
        </w:rPr>
        <w:t>tickets/receipts of public transport</w:t>
      </w:r>
    </w:p>
    <w:p w:rsidR="0009709E" w:rsidRPr="0009709E" w:rsidRDefault="0009709E" w:rsidP="0009709E">
      <w:pPr>
        <w:numPr>
          <w:ilvl w:val="0"/>
          <w:numId w:val="21"/>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Restaurant bills and taxi receipts are not accepted.</w:t>
      </w:r>
    </w:p>
    <w:p w:rsidR="0009709E" w:rsidRPr="0009709E" w:rsidRDefault="0009709E" w:rsidP="0009709E">
      <w:pPr>
        <w:numPr>
          <w:ilvl w:val="0"/>
          <w:numId w:val="21"/>
        </w:numPr>
        <w:autoSpaceDE w:val="0"/>
        <w:autoSpaceDN w:val="0"/>
        <w:adjustRightInd w:val="0"/>
        <w:jc w:val="both"/>
        <w:rPr>
          <w:rFonts w:asciiTheme="minorHAnsi" w:hAnsiTheme="minorHAnsi" w:cs="Calibri"/>
          <w:lang w:val="en-US"/>
        </w:rPr>
      </w:pPr>
      <w:r w:rsidRPr="0009709E">
        <w:rPr>
          <w:rFonts w:asciiTheme="minorHAnsi" w:hAnsiTheme="minorHAnsi" w:cs="Calibri"/>
          <w:lang w:val="en-US"/>
        </w:rPr>
        <w:t>An original hotel receipt/invoice or a copy, stamped by your organization as ““</w:t>
      </w:r>
      <w:r w:rsidRPr="0009709E">
        <w:rPr>
          <w:rFonts w:asciiTheme="minorHAnsi" w:hAnsiTheme="minorHAnsi" w:cs="Calibri"/>
          <w:i/>
          <w:iCs/>
          <w:lang w:val="en-US"/>
        </w:rPr>
        <w:t xml:space="preserve">True Copy” </w:t>
      </w:r>
      <w:r w:rsidRPr="0009709E">
        <w:rPr>
          <w:rFonts w:asciiTheme="minorHAnsi" w:hAnsiTheme="minorHAnsi" w:cs="Calibri"/>
          <w:lang w:val="en-US"/>
        </w:rPr>
        <w:t>will be required</w:t>
      </w:r>
      <w:r>
        <w:rPr>
          <w:rFonts w:asciiTheme="minorHAnsi" w:hAnsiTheme="minorHAnsi" w:cs="Calibri"/>
          <w:lang w:val="en-US"/>
        </w:rPr>
        <w:t xml:space="preserve"> </w:t>
      </w:r>
      <w:r w:rsidRPr="0009709E">
        <w:rPr>
          <w:rFonts w:asciiTheme="minorHAnsi" w:hAnsiTheme="minorHAnsi" w:cs="Calibri"/>
          <w:lang w:val="en-US"/>
        </w:rPr>
        <w:t>to claim the per diem rate</w:t>
      </w:r>
    </w:p>
    <w:p w:rsidR="0009709E" w:rsidRPr="0009709E" w:rsidRDefault="0009709E" w:rsidP="0009709E">
      <w:pPr>
        <w:autoSpaceDE w:val="0"/>
        <w:autoSpaceDN w:val="0"/>
        <w:adjustRightInd w:val="0"/>
        <w:jc w:val="both"/>
        <w:rPr>
          <w:rFonts w:asciiTheme="minorHAnsi" w:hAnsiTheme="minorHAnsi" w:cs="Calibri"/>
          <w:lang w:val="en-US"/>
        </w:rPr>
      </w:pPr>
    </w:p>
    <w:p w:rsidR="005111C9" w:rsidRPr="0009709E" w:rsidRDefault="0009709E" w:rsidP="0009709E">
      <w:pPr>
        <w:autoSpaceDE w:val="0"/>
        <w:autoSpaceDN w:val="0"/>
        <w:adjustRightInd w:val="0"/>
        <w:jc w:val="both"/>
        <w:rPr>
          <w:rFonts w:asciiTheme="minorHAnsi" w:hAnsiTheme="minorHAnsi" w:cs="Arial"/>
          <w:b/>
          <w:lang w:val="en-US"/>
        </w:rPr>
      </w:pPr>
      <w:r w:rsidRPr="0009709E">
        <w:rPr>
          <w:rFonts w:asciiTheme="minorHAnsi" w:hAnsiTheme="minorHAnsi" w:cs="Calibri"/>
          <w:lang w:val="en-US"/>
        </w:rPr>
        <w:t xml:space="preserve">For new members please, complete the form with your bank details. If your organization has been reimbursed by the </w:t>
      </w:r>
      <w:r>
        <w:rPr>
          <w:rFonts w:asciiTheme="minorHAnsi" w:hAnsiTheme="minorHAnsi" w:cs="Calibri"/>
          <w:lang w:val="en-US"/>
        </w:rPr>
        <w:t>MEDAC</w:t>
      </w:r>
      <w:r w:rsidRPr="0009709E">
        <w:rPr>
          <w:rFonts w:asciiTheme="minorHAnsi" w:hAnsiTheme="minorHAnsi" w:cs="Calibri"/>
          <w:lang w:val="en-US"/>
        </w:rPr>
        <w:t xml:space="preserve"> before, please ignore this box. If you are a new member of the </w:t>
      </w:r>
      <w:r>
        <w:rPr>
          <w:rFonts w:asciiTheme="minorHAnsi" w:hAnsiTheme="minorHAnsi" w:cs="Calibri"/>
          <w:lang w:val="en-US"/>
        </w:rPr>
        <w:t>MEDAC</w:t>
      </w:r>
      <w:r w:rsidRPr="0009709E">
        <w:rPr>
          <w:rFonts w:asciiTheme="minorHAnsi" w:hAnsiTheme="minorHAnsi" w:cs="Calibri"/>
          <w:lang w:val="en-US"/>
        </w:rPr>
        <w:t xml:space="preserve"> or if your organization’s banking details have been changed, please fill in the banking details and have it stamped and signed by the bank to certify that your organization is the account holder. The Secretariat will keep these details for future payments. </w:t>
      </w:r>
    </w:p>
    <w:sectPr w:rsidR="005111C9" w:rsidRPr="0009709E">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17" w:rsidRDefault="007E4F17">
      <w:r>
        <w:separator/>
      </w:r>
    </w:p>
  </w:endnote>
  <w:endnote w:type="continuationSeparator" w:id="0">
    <w:p w:rsidR="007E4F17" w:rsidRDefault="007E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17" w:rsidRDefault="007E4F17">
      <w:r>
        <w:separator/>
      </w:r>
    </w:p>
  </w:footnote>
  <w:footnote w:type="continuationSeparator" w:id="0">
    <w:p w:rsidR="007E4F17" w:rsidRDefault="007E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F5" w:rsidRDefault="00F15F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E4" w:rsidRDefault="00101740">
    <w:pPr>
      <w:pStyle w:val="Intestazione"/>
    </w:pPr>
    <w:r>
      <w:rPr>
        <w:noProof/>
      </w:rPr>
      <w:drawing>
        <wp:anchor distT="0" distB="0" distL="114300" distR="114300" simplePos="0" relativeHeight="251659264" behindDoc="1" locked="0" layoutInCell="1" allowOverlap="1" wp14:anchorId="76727F65" wp14:editId="218E3CE8">
          <wp:simplePos x="715617" y="450574"/>
          <wp:positionH relativeFrom="column">
            <wp:align>center</wp:align>
          </wp:positionH>
          <wp:positionV relativeFrom="page">
            <wp:align>center</wp:align>
          </wp:positionV>
          <wp:extent cx="7387200" cy="104508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C - Carta intestata Fogli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7200" cy="1045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E4" w:rsidRPr="005B3560" w:rsidRDefault="00101740" w:rsidP="005B3560">
    <w:pPr>
      <w:pStyle w:val="Intestazione"/>
    </w:pPr>
    <w:r>
      <w:rPr>
        <w:noProof/>
      </w:rPr>
      <w:drawing>
        <wp:anchor distT="0" distB="0" distL="114300" distR="114300" simplePos="0" relativeHeight="251658240" behindDoc="1" locked="0" layoutInCell="1" allowOverlap="1" wp14:anchorId="68C34375" wp14:editId="25FFBBAB">
          <wp:simplePos x="715617" y="450574"/>
          <wp:positionH relativeFrom="column">
            <wp:align>center</wp:align>
          </wp:positionH>
          <wp:positionV relativeFrom="page">
            <wp:align>center</wp:align>
          </wp:positionV>
          <wp:extent cx="7387200" cy="104508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C - Carta intestata Fogli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7200" cy="104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2D70A"/>
    <w:multiLevelType w:val="hybridMultilevel"/>
    <w:tmpl w:val="D0599D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E971ED"/>
    <w:multiLevelType w:val="hybridMultilevel"/>
    <w:tmpl w:val="D68D5C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B7C91"/>
    <w:multiLevelType w:val="hybridMultilevel"/>
    <w:tmpl w:val="1DDE1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580249"/>
    <w:multiLevelType w:val="hybridMultilevel"/>
    <w:tmpl w:val="42AE7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6E792C"/>
    <w:multiLevelType w:val="hybridMultilevel"/>
    <w:tmpl w:val="CFCC3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D01EA1"/>
    <w:multiLevelType w:val="hybridMultilevel"/>
    <w:tmpl w:val="0AE4189C"/>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9405D7"/>
    <w:multiLevelType w:val="hybridMultilevel"/>
    <w:tmpl w:val="C34A5E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FFED01"/>
    <w:multiLevelType w:val="hybridMultilevel"/>
    <w:tmpl w:val="3D5B4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8497D9"/>
    <w:multiLevelType w:val="hybridMultilevel"/>
    <w:tmpl w:val="E21C3A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EE4A98"/>
    <w:multiLevelType w:val="hybridMultilevel"/>
    <w:tmpl w:val="B7106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A36B54"/>
    <w:multiLevelType w:val="hybridMultilevel"/>
    <w:tmpl w:val="97981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D53E84"/>
    <w:multiLevelType w:val="hybridMultilevel"/>
    <w:tmpl w:val="EA682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0674F1"/>
    <w:multiLevelType w:val="hybridMultilevel"/>
    <w:tmpl w:val="A6628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1E4C1D"/>
    <w:multiLevelType w:val="hybridMultilevel"/>
    <w:tmpl w:val="6F9AE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373E3C"/>
    <w:multiLevelType w:val="hybridMultilevel"/>
    <w:tmpl w:val="631ECC2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15:restartNumberingAfterBreak="0">
    <w:nsid w:val="520D6231"/>
    <w:multiLevelType w:val="hybridMultilevel"/>
    <w:tmpl w:val="BBA296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762AE9"/>
    <w:multiLevelType w:val="hybridMultilevel"/>
    <w:tmpl w:val="67E8BDD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550E3087"/>
    <w:multiLevelType w:val="hybridMultilevel"/>
    <w:tmpl w:val="082EE6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5E41BF6"/>
    <w:multiLevelType w:val="hybridMultilevel"/>
    <w:tmpl w:val="96D61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516EEE"/>
    <w:multiLevelType w:val="hybridMultilevel"/>
    <w:tmpl w:val="5ED8F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7EB962"/>
    <w:multiLevelType w:val="hybridMultilevel"/>
    <w:tmpl w:val="018030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9685E99"/>
    <w:multiLevelType w:val="hybridMultilevel"/>
    <w:tmpl w:val="90E418DC"/>
    <w:lvl w:ilvl="0" w:tplc="6874BFA4">
      <w:start w:val="1"/>
      <w:numFmt w:val="upperLetter"/>
      <w:lvlText w:val="%1)"/>
      <w:lvlJc w:val="left"/>
      <w:pPr>
        <w:ind w:left="720" w:hanging="360"/>
      </w:pPr>
      <w:rPr>
        <w:rFonts w:ascii="Times New Roman" w:hAnsi="Times New Roman" w:cs="Times New Roman"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7"/>
  </w:num>
  <w:num w:numId="3">
    <w:abstractNumId w:val="20"/>
  </w:num>
  <w:num w:numId="4">
    <w:abstractNumId w:val="7"/>
  </w:num>
  <w:num w:numId="5">
    <w:abstractNumId w:val="4"/>
  </w:num>
  <w:num w:numId="6">
    <w:abstractNumId w:val="12"/>
  </w:num>
  <w:num w:numId="7">
    <w:abstractNumId w:val="13"/>
  </w:num>
  <w:num w:numId="8">
    <w:abstractNumId w:val="2"/>
  </w:num>
  <w:num w:numId="9">
    <w:abstractNumId w:val="18"/>
  </w:num>
  <w:num w:numId="10">
    <w:abstractNumId w:val="0"/>
  </w:num>
  <w:num w:numId="11">
    <w:abstractNumId w:val="6"/>
  </w:num>
  <w:num w:numId="12">
    <w:abstractNumId w:val="9"/>
  </w:num>
  <w:num w:numId="13">
    <w:abstractNumId w:val="8"/>
  </w:num>
  <w:num w:numId="14">
    <w:abstractNumId w:val="15"/>
  </w:num>
  <w:num w:numId="15">
    <w:abstractNumId w:val="1"/>
  </w:num>
  <w:num w:numId="16">
    <w:abstractNumId w:val="11"/>
  </w:num>
  <w:num w:numId="17">
    <w:abstractNumId w:val="21"/>
  </w:num>
  <w:num w:numId="18">
    <w:abstractNumId w:val="19"/>
  </w:num>
  <w:num w:numId="19">
    <w:abstractNumId w:val="3"/>
  </w:num>
  <w:num w:numId="20">
    <w:abstractNumId w:val="14"/>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C9"/>
    <w:rsid w:val="00026BB4"/>
    <w:rsid w:val="00051490"/>
    <w:rsid w:val="0009709E"/>
    <w:rsid w:val="000A74CE"/>
    <w:rsid w:val="000B4A95"/>
    <w:rsid w:val="00101740"/>
    <w:rsid w:val="00290E46"/>
    <w:rsid w:val="002B2E63"/>
    <w:rsid w:val="00370920"/>
    <w:rsid w:val="003C35A4"/>
    <w:rsid w:val="00406F81"/>
    <w:rsid w:val="00436D78"/>
    <w:rsid w:val="00477AF1"/>
    <w:rsid w:val="004A27F8"/>
    <w:rsid w:val="005111C9"/>
    <w:rsid w:val="005B3560"/>
    <w:rsid w:val="00602BBF"/>
    <w:rsid w:val="00634EC9"/>
    <w:rsid w:val="00646EC4"/>
    <w:rsid w:val="007E0A64"/>
    <w:rsid w:val="007E4F17"/>
    <w:rsid w:val="00830805"/>
    <w:rsid w:val="008766C3"/>
    <w:rsid w:val="008D42A0"/>
    <w:rsid w:val="008E1068"/>
    <w:rsid w:val="00BD5FE4"/>
    <w:rsid w:val="00C17FC6"/>
    <w:rsid w:val="00D61EC0"/>
    <w:rsid w:val="00D668C3"/>
    <w:rsid w:val="00E6264D"/>
    <w:rsid w:val="00EB39BE"/>
    <w:rsid w:val="00F1183B"/>
    <w:rsid w:val="00F15FF5"/>
    <w:rsid w:val="00F8155F"/>
    <w:rsid w:val="00F86418"/>
    <w:rsid w:val="00FA41AE"/>
    <w:rsid w:val="00FD1CC9"/>
    <w:rsid w:val="00FD5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57C843"/>
  <w15:docId w15:val="{F48F231E-C463-4031-9C09-4EAD36AC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5111C9"/>
    <w:pPr>
      <w:keepNext/>
      <w:suppressAutoHyphens/>
      <w:spacing w:line="276" w:lineRule="auto"/>
      <w:jc w:val="both"/>
      <w:outlineLvl w:val="0"/>
    </w:pPr>
    <w:rPr>
      <w:rFonts w:eastAsia="Calibri"/>
      <w:b/>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5B35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3560"/>
    <w:rPr>
      <w:rFonts w:ascii="Tahoma" w:hAnsi="Tahoma" w:cs="Tahoma"/>
      <w:sz w:val="16"/>
      <w:szCs w:val="16"/>
    </w:rPr>
  </w:style>
  <w:style w:type="character" w:customStyle="1" w:styleId="Titolo1Carattere">
    <w:name w:val="Titolo 1 Carattere"/>
    <w:basedOn w:val="Carpredefinitoparagrafo"/>
    <w:link w:val="Titolo1"/>
    <w:rsid w:val="005111C9"/>
    <w:rPr>
      <w:rFonts w:eastAsia="Calibri"/>
      <w:b/>
      <w:sz w:val="24"/>
      <w:szCs w:val="24"/>
      <w:lang w:eastAsia="ar-SA"/>
    </w:rPr>
  </w:style>
  <w:style w:type="character" w:styleId="Collegamentoipertestuale">
    <w:name w:val="Hyperlink"/>
    <w:rsid w:val="005111C9"/>
    <w:rPr>
      <w:color w:val="0000FF"/>
      <w:u w:val="single"/>
    </w:rPr>
  </w:style>
  <w:style w:type="paragraph" w:styleId="Paragrafoelenco">
    <w:name w:val="List Paragraph"/>
    <w:basedOn w:val="Normale"/>
    <w:uiPriority w:val="34"/>
    <w:qFormat/>
    <w:rsid w:val="000B4A9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626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735</Words>
  <Characters>4195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MITdesign</Company>
  <LinksUpToDate>false</LinksUpToDate>
  <CharactersWithSpaces>4921</CharactersWithSpaces>
  <SharedDoc>false</SharedDoc>
  <HLinks>
    <vt:vector size="12" baseType="variant">
      <vt:variant>
        <vt:i4>2883647</vt:i4>
      </vt:variant>
      <vt:variant>
        <vt:i4>-1</vt:i4>
      </vt:variant>
      <vt:variant>
        <vt:i4>2064</vt:i4>
      </vt:variant>
      <vt:variant>
        <vt:i4>1</vt:i4>
      </vt:variant>
      <vt:variant>
        <vt:lpwstr>PandoraGreen - Carta intestata 2 foglio.jpg</vt:lpwstr>
      </vt:variant>
      <vt:variant>
        <vt:lpwstr/>
      </vt:variant>
      <vt:variant>
        <vt:i4>3080255</vt:i4>
      </vt:variant>
      <vt:variant>
        <vt:i4>-1</vt:i4>
      </vt:variant>
      <vt:variant>
        <vt:i4>2065</vt:i4>
      </vt:variant>
      <vt:variant>
        <vt:i4>1</vt:i4>
      </vt:variant>
      <vt:variant>
        <vt:lpwstr>PandoraGreen - Carta intestata 1 foglio.jpg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MITdesign - Pierluigi Casagrande</dc:creator>
  <cp:lastModifiedBy>SG_racmed</cp:lastModifiedBy>
  <cp:revision>4</cp:revision>
  <dcterms:created xsi:type="dcterms:W3CDTF">2014-12-02T14:42:00Z</dcterms:created>
  <dcterms:modified xsi:type="dcterms:W3CDTF">2016-03-21T11:46:00Z</dcterms:modified>
</cp:coreProperties>
</file>